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F91E" w14:textId="0F0D7FC6" w:rsidR="00BB1203" w:rsidRPr="00F0125F" w:rsidRDefault="00BB1203" w:rsidP="00CD1272">
      <w:pPr>
        <w:spacing w:after="80"/>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AFD71B" id="正方形/長方形 140" o:spid="_x0000_s1062"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D5YgEpFAgAAWwQA&#10;AA4AAAAAAAAAAAAAAAAALgIAAGRycy9lMm9Eb2MueG1sUEsBAi0AFAAGAAgAAAAhAPGKQYHbAAAA&#10;CAEAAA8AAAAAAAAAAAAAAAAAnwQAAGRycy9kb3ducmV2LnhtbFBLBQYAAAAABAAEAPMAAACnBQAA&#10;AAA=&#10;">
                <v:textbox inset="5.85pt,.7pt,5.85pt,.7pt">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147DC4AD" w14:textId="77777777" w:rsidR="00BB1203" w:rsidRPr="00F0125F" w:rsidRDefault="00BB1203" w:rsidP="00BB1203">
      <w:pPr>
        <w:autoSpaceDE w:val="0"/>
        <w:autoSpaceDN w:val="0"/>
        <w:spacing w:line="0" w:lineRule="atLeast"/>
        <w:rPr>
          <w:spacing w:val="2"/>
        </w:rPr>
      </w:pPr>
    </w:p>
    <w:p w14:paraId="37EECCFB" w14:textId="77777777" w:rsidR="00BB1203" w:rsidRPr="00F0125F" w:rsidRDefault="00BB1203" w:rsidP="00BB1203">
      <w:pPr>
        <w:autoSpaceDE w:val="0"/>
        <w:autoSpaceDN w:val="0"/>
        <w:spacing w:line="0" w:lineRule="atLeast"/>
        <w:rPr>
          <w:spacing w:val="2"/>
        </w:rPr>
      </w:pPr>
    </w:p>
    <w:p w14:paraId="5F3A927F" w14:textId="3F308BC6" w:rsidR="00BB1203" w:rsidRPr="00F0125F" w:rsidRDefault="00BB1203" w:rsidP="00BB1203">
      <w:pPr>
        <w:autoSpaceDE w:val="0"/>
        <w:autoSpaceDN w:val="0"/>
        <w:spacing w:line="0" w:lineRule="atLeast"/>
        <w:jc w:val="right"/>
      </w:pPr>
      <w:r w:rsidRPr="00F0125F">
        <w:rPr>
          <w:rFonts w:hint="eastAsia"/>
        </w:rPr>
        <w:t xml:space="preserve">　　年　　月　　日</w:t>
      </w:r>
    </w:p>
    <w:p w14:paraId="6512FFC1" w14:textId="77777777" w:rsidR="00BB1203" w:rsidRPr="00F0125F" w:rsidRDefault="00BB1203" w:rsidP="00BB1203">
      <w:pPr>
        <w:autoSpaceDE w:val="0"/>
        <w:autoSpaceDN w:val="0"/>
        <w:spacing w:line="0" w:lineRule="atLeast"/>
        <w:rPr>
          <w:sz w:val="22"/>
        </w:rPr>
      </w:pPr>
    </w:p>
    <w:p w14:paraId="24EA855A" w14:textId="77777777" w:rsidR="00BB1203" w:rsidRPr="00F0125F" w:rsidRDefault="00BB1203" w:rsidP="00BB1203">
      <w:pPr>
        <w:autoSpaceDE w:val="0"/>
        <w:autoSpaceDN w:val="0"/>
        <w:spacing w:line="0" w:lineRule="atLeast"/>
        <w:rPr>
          <w:sz w:val="22"/>
        </w:rPr>
      </w:pPr>
      <w:r w:rsidRPr="00F0125F">
        <w:rPr>
          <w:rFonts w:hint="eastAsia"/>
          <w:sz w:val="22"/>
        </w:rPr>
        <w:t>全国中小企業団体中央会会長　殿</w:t>
      </w:r>
    </w:p>
    <w:p w14:paraId="540A994C" w14:textId="00A08E1B" w:rsidR="00BB1203" w:rsidRPr="00F0125F" w:rsidRDefault="00E81FEC" w:rsidP="00BB1203">
      <w:pPr>
        <w:autoSpaceDE w:val="0"/>
        <w:autoSpaceDN w:val="0"/>
        <w:spacing w:line="0" w:lineRule="atLeast"/>
        <w:rPr>
          <w:sz w:val="22"/>
        </w:rPr>
      </w:pPr>
      <w:r w:rsidRPr="00E81FEC">
        <w:rPr>
          <w:rFonts w:hint="eastAsia"/>
          <w:sz w:val="22"/>
        </w:rPr>
        <w:t>四国</w:t>
      </w:r>
      <w:r w:rsidR="00E150D6" w:rsidRPr="00E81FEC">
        <w:rPr>
          <w:rFonts w:hint="eastAsia"/>
          <w:sz w:val="22"/>
        </w:rPr>
        <w:t>ブロック</w:t>
      </w:r>
      <w:r w:rsidR="00BB1203" w:rsidRPr="00F0125F">
        <w:rPr>
          <w:rFonts w:hint="eastAsia"/>
          <w:sz w:val="22"/>
        </w:rPr>
        <w:t>地域事務局長　殿</w:t>
      </w:r>
    </w:p>
    <w:p w14:paraId="35A7DD04" w14:textId="77777777" w:rsidR="00BB1203" w:rsidRPr="00F0125F" w:rsidRDefault="00BB1203" w:rsidP="00BB1203">
      <w:pPr>
        <w:autoSpaceDE w:val="0"/>
        <w:autoSpaceDN w:val="0"/>
        <w:spacing w:line="0" w:lineRule="atLeast"/>
        <w:rPr>
          <w:sz w:val="22"/>
        </w:rPr>
      </w:pPr>
    </w:p>
    <w:p w14:paraId="5C8D02C0" w14:textId="4DAC18B1"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14:paraId="28AF5C70"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14:paraId="6A7A029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6620123"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78D24B24"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860DB42"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06C82C0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84CB83E"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4244FDDC" w14:textId="77777777" w:rsidR="00BB1203" w:rsidRPr="00F0125F" w:rsidRDefault="00BB1203" w:rsidP="00BB1203">
      <w:pPr>
        <w:autoSpaceDE w:val="0"/>
        <w:autoSpaceDN w:val="0"/>
        <w:spacing w:line="0" w:lineRule="atLeast"/>
        <w:ind w:firstLineChars="1979" w:firstLine="4354"/>
        <w:rPr>
          <w:sz w:val="22"/>
        </w:rPr>
      </w:pPr>
    </w:p>
    <w:p w14:paraId="6BCBCADE"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連携先１（〒　　　　－　　　　　）</w:t>
      </w:r>
    </w:p>
    <w:p w14:paraId="0432A0B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5F71249B"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12963EC7"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72E374DF"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1B07872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0AD790B3" w14:textId="446EF15D"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0AD6CDBD" w14:textId="77777777" w:rsidR="00BB1203" w:rsidRPr="00F0125F" w:rsidRDefault="00BB1203" w:rsidP="00BB1203">
      <w:pPr>
        <w:autoSpaceDE w:val="0"/>
        <w:autoSpaceDN w:val="0"/>
        <w:spacing w:line="0" w:lineRule="atLeast"/>
        <w:ind w:firstLineChars="1979" w:firstLine="4354"/>
        <w:rPr>
          <w:sz w:val="22"/>
        </w:rPr>
      </w:pPr>
    </w:p>
    <w:p w14:paraId="6D9F93AA"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連携先２（〒　　　　－　　　　　）</w:t>
      </w:r>
    </w:p>
    <w:p w14:paraId="1DF0CFF4"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2B3B6E2"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437BB426"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B24E6D8"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21B8B26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59FF8C6" w14:textId="6F2E4CBB"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25178CFD" w14:textId="77777777" w:rsidR="00BB1203" w:rsidRPr="00F0125F" w:rsidRDefault="00BB1203" w:rsidP="00BB1203">
      <w:pPr>
        <w:autoSpaceDE w:val="0"/>
        <w:autoSpaceDN w:val="0"/>
        <w:spacing w:line="0" w:lineRule="atLeast"/>
        <w:ind w:firstLineChars="1979" w:firstLine="4354"/>
        <w:rPr>
          <w:sz w:val="22"/>
        </w:rPr>
      </w:pPr>
    </w:p>
    <w:p w14:paraId="13887D36"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7638360A" w14:textId="684E51B3"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CD1272">
        <w:rPr>
          <w:rFonts w:asciiTheme="majorEastAsia" w:eastAsiaTheme="majorEastAsia" w:hAnsiTheme="majorEastAsia" w:cs="ＭＳ 明朝" w:hint="eastAsia"/>
          <w:sz w:val="22"/>
        </w:rPr>
        <w:t>高度連携</w:t>
      </w:r>
      <w:r w:rsidR="002F6C83" w:rsidRPr="00CD1272">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補助金事業</w:t>
      </w:r>
      <w:r w:rsidRPr="009C37F6">
        <w:rPr>
          <w:rFonts w:asciiTheme="majorEastAsia" w:eastAsiaTheme="majorEastAsia" w:hAnsiTheme="majorEastAsia" w:hint="eastAsia"/>
          <w:sz w:val="22"/>
        </w:rPr>
        <w:t>計画書の提出について</w:t>
      </w:r>
    </w:p>
    <w:p w14:paraId="657E0B07" w14:textId="77777777"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hint="eastAsia"/>
          <w:sz w:val="22"/>
        </w:rPr>
        <w:t>【企業間データ活用型】</w:t>
      </w:r>
    </w:p>
    <w:p w14:paraId="2F79ECE0" w14:textId="77777777" w:rsidR="00BB1203" w:rsidRPr="009C37F6" w:rsidRDefault="00BB1203" w:rsidP="00BB1203">
      <w:pPr>
        <w:autoSpaceDE w:val="0"/>
        <w:autoSpaceDN w:val="0"/>
        <w:spacing w:line="0" w:lineRule="atLeast"/>
        <w:rPr>
          <w:rFonts w:asciiTheme="majorEastAsia" w:eastAsiaTheme="majorEastAsia" w:hAnsiTheme="majorEastAsia"/>
          <w:spacing w:val="2"/>
          <w:sz w:val="22"/>
        </w:rPr>
      </w:pPr>
    </w:p>
    <w:p w14:paraId="73812557" w14:textId="1CE95836" w:rsidR="00BB1203" w:rsidRPr="00F0125F" w:rsidRDefault="00BB1203" w:rsidP="00BB1203">
      <w:pPr>
        <w:autoSpaceDE w:val="0"/>
        <w:autoSpaceDN w:val="0"/>
        <w:spacing w:line="0" w:lineRule="atLeast"/>
        <w:rPr>
          <w:rFonts w:asciiTheme="majorEastAsia" w:eastAsiaTheme="majorEastAsia" w:hAnsiTheme="majorEastAsia"/>
          <w:sz w:val="22"/>
        </w:rPr>
      </w:pPr>
      <w:r w:rsidRPr="009C37F6">
        <w:rPr>
          <w:rFonts w:asciiTheme="majorEastAsia" w:eastAsiaTheme="majorEastAsia" w:hAnsiTheme="majorEastAsia" w:hint="eastAsia"/>
          <w:sz w:val="22"/>
        </w:rPr>
        <w:t xml:space="preserve">　</w:t>
      </w: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9C37F6">
        <w:rPr>
          <w:rFonts w:asciiTheme="majorEastAsia" w:eastAsiaTheme="majorEastAsia" w:hAnsiTheme="majorEastAsia" w:cs="ＭＳ 明朝" w:hint="eastAsia"/>
          <w:sz w:val="22"/>
        </w:rPr>
        <w:t>高度連携</w:t>
      </w:r>
      <w:r w:rsidR="002F6C83" w:rsidRPr="009C37F6">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補助金に係る補助金</w:t>
      </w:r>
      <w:r w:rsidRPr="009C37F6">
        <w:rPr>
          <w:rFonts w:asciiTheme="majorEastAsia" w:eastAsiaTheme="majorEastAsia" w:hAnsiTheme="majorEastAsia" w:hint="eastAsia"/>
          <w:sz w:val="22"/>
        </w:rPr>
        <w:t>の交付を受けたい</w:t>
      </w:r>
      <w:r w:rsidRPr="00F0125F">
        <w:rPr>
          <w:rFonts w:asciiTheme="majorEastAsia" w:eastAsiaTheme="majorEastAsia" w:hAnsiTheme="majorEastAsia" w:hint="eastAsia"/>
          <w:sz w:val="22"/>
        </w:rPr>
        <w:t>ので、公募要領に定める要件、注意事項等に全て了解した上で、下記１．から</w:t>
      </w:r>
      <w:r w:rsidR="00ED628A">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3C825DE3" w14:textId="4D5B1A3A"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D731EA">
        <w:rPr>
          <w:rFonts w:asciiTheme="majorEastAsia" w:eastAsiaTheme="majorEastAsia" w:hAnsiTheme="majorEastAsia" w:cs="ＭＳ 明朝" w:hint="eastAsia"/>
          <w:sz w:val="22"/>
        </w:rPr>
        <w:t>３</w:t>
      </w:r>
      <w:bookmarkStart w:id="0" w:name="_GoBack"/>
      <w:bookmarkEnd w:id="0"/>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67DD544" w14:textId="77777777" w:rsidR="00BB1203" w:rsidRPr="00F0125F" w:rsidRDefault="00BB1203" w:rsidP="00BB1203">
      <w:pPr>
        <w:spacing w:line="0" w:lineRule="atLeast"/>
        <w:rPr>
          <w:rFonts w:asciiTheme="majorEastAsia" w:eastAsiaTheme="majorEastAsia" w:hAnsiTheme="majorEastAsia"/>
          <w:sz w:val="18"/>
          <w:szCs w:val="20"/>
        </w:rPr>
      </w:pPr>
    </w:p>
    <w:p w14:paraId="346B6E77"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879A021"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707C2538" w14:textId="440CC472" w:rsidR="00BB1203" w:rsidRPr="00F0125F"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Pr>
          <w:rFonts w:asciiTheme="majorEastAsia" w:eastAsiaTheme="majorEastAsia" w:hAnsiTheme="majorEastAsia" w:hint="eastAsia"/>
          <w:spacing w:val="2"/>
          <w:sz w:val="22"/>
        </w:rPr>
        <w:t>３</w:t>
      </w:r>
      <w:r w:rsidR="00BB1203" w:rsidRPr="00F0125F">
        <w:rPr>
          <w:rFonts w:asciiTheme="majorEastAsia" w:eastAsiaTheme="majorEastAsia" w:hAnsiTheme="majorEastAsia" w:hint="eastAsia"/>
          <w:sz w:val="22"/>
        </w:rPr>
        <w:t>．</w:t>
      </w:r>
      <w:r w:rsidR="00BB1203"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00BB1203" w:rsidRPr="00F0125F">
        <w:rPr>
          <w:rFonts w:asciiTheme="majorEastAsia" w:eastAsiaTheme="majorEastAsia" w:hAnsiTheme="majorEastAsia" w:cs="ＭＳ 明朝" w:hint="eastAsia"/>
          <w:sz w:val="22"/>
        </w:rPr>
        <w:t>補助金</w:t>
      </w:r>
      <w:r w:rsidR="00BB1203" w:rsidRPr="00F0125F">
        <w:rPr>
          <w:rFonts w:asciiTheme="majorEastAsia" w:eastAsiaTheme="majorEastAsia" w:hAnsiTheme="majorEastAsia" w:hint="eastAsia"/>
          <w:sz w:val="22"/>
        </w:rPr>
        <w:t>の交付を受ける者</w:t>
      </w:r>
      <w:r w:rsidR="00BB1203" w:rsidRPr="00F0125F">
        <w:rPr>
          <w:rFonts w:asciiTheme="majorEastAsia" w:eastAsiaTheme="majorEastAsia" w:hAnsiTheme="majorEastAsia" w:cs="ＭＳ 明朝" w:hint="eastAsia"/>
          <w:sz w:val="22"/>
        </w:rPr>
        <w:t>として不適当な者</w:t>
      </w:r>
    </w:p>
    <w:p w14:paraId="65ACD79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w:t>
      </w:r>
      <w:r w:rsidRPr="00F0125F">
        <w:rPr>
          <w:rFonts w:asciiTheme="majorEastAsia" w:eastAsiaTheme="majorEastAsia" w:hAnsiTheme="majorEastAsia" w:cs="ＭＳ 明朝" w:hint="eastAsia"/>
          <w:sz w:val="22"/>
        </w:rPr>
        <w:lastRenderedPageBreak/>
        <w:t>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7D69516F" w14:textId="77777777" w:rsidR="00BB1203" w:rsidRPr="00F0125F"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38D91D42" w:rsidR="00BB1203" w:rsidRPr="00F0125F" w:rsidRDefault="00BB1203" w:rsidP="00BB1203">
      <w:pPr>
        <w:suppressAutoHyphens/>
        <w:spacing w:line="0" w:lineRule="atLeast"/>
        <w:ind w:left="680" w:hangingChars="400" w:hanging="68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1D20F354" w14:textId="77777777" w:rsidR="00BB1203" w:rsidRPr="00F0125F" w:rsidRDefault="00BB1203" w:rsidP="00BB1203">
      <w:pPr>
        <w:suppressAutoHyphens/>
        <w:spacing w:line="0" w:lineRule="atLeast"/>
        <w:ind w:left="595"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F0125F" w:rsidRDefault="00BB1203" w:rsidP="00BB1203">
      <w:pPr>
        <w:suppressAutoHyphens/>
        <w:spacing w:line="0" w:lineRule="atLeast"/>
        <w:ind w:left="698" w:hangingChars="291" w:hanging="698"/>
        <w:rPr>
          <w:rFonts w:cs="ＭＳ 明朝"/>
        </w:rPr>
      </w:pPr>
    </w:p>
    <w:p w14:paraId="1E940386" w14:textId="28AFA3BA" w:rsidR="00BB1203" w:rsidRPr="00CD1272" w:rsidRDefault="00BB1203" w:rsidP="00BB1203">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B039C5"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25B904DB" w14:textId="1E96A547" w:rsidR="007A3B27" w:rsidRPr="00F0125F"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sidR="007A3B27">
        <w:rPr>
          <w:rFonts w:asciiTheme="majorEastAsia" w:eastAsiaTheme="majorEastAsia" w:hAnsiTheme="majorEastAsia" w:cs="ＭＳ 明朝" w:hint="eastAsia"/>
          <w:sz w:val="20"/>
          <w:szCs w:val="20"/>
        </w:rPr>
        <w:t>補助</w:t>
      </w:r>
      <w:r w:rsidR="00296DF7">
        <w:rPr>
          <w:rFonts w:asciiTheme="majorEastAsia" w:eastAsiaTheme="majorEastAsia" w:hAnsiTheme="majorEastAsia" w:cs="ＭＳ 明朝" w:hint="eastAsia"/>
          <w:sz w:val="20"/>
          <w:szCs w:val="20"/>
        </w:rPr>
        <w:t>率</w:t>
      </w:r>
      <w:r w:rsidR="007A3B27">
        <w:rPr>
          <w:rFonts w:asciiTheme="majorEastAsia" w:eastAsiaTheme="majorEastAsia" w:hAnsiTheme="majorEastAsia" w:cs="ＭＳ 明朝" w:hint="eastAsia"/>
          <w:sz w:val="20"/>
          <w:szCs w:val="20"/>
        </w:rPr>
        <w:t>２／３要件、②補助上限額の増額要件</w:t>
      </w:r>
      <w:r w:rsidRPr="00F0125F">
        <w:rPr>
          <w:rFonts w:asciiTheme="majorEastAsia" w:eastAsiaTheme="majorEastAsia" w:hAnsiTheme="majorEastAsia" w:cs="ＭＳ 明朝" w:hint="eastAsia"/>
          <w:sz w:val="20"/>
          <w:szCs w:val="20"/>
        </w:rPr>
        <w:t>を満たす場合にはチェック</w:t>
      </w:r>
      <w:r w:rsidR="005D5E06">
        <w:rPr>
          <w:rFonts w:asciiTheme="majorEastAsia" w:eastAsiaTheme="majorEastAsia" w:hAnsiTheme="majorEastAsia" w:cs="ＭＳ 明朝" w:hint="eastAsia"/>
          <w:sz w:val="20"/>
          <w:szCs w:val="20"/>
        </w:rPr>
        <w:t>し</w:t>
      </w:r>
      <w:r w:rsidRPr="00F0125F">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B039C5" w:rsidRPr="00260733" w14:paraId="65E23C8E" w14:textId="06344627" w:rsidTr="00CD1272">
        <w:trPr>
          <w:trHeight w:val="1780"/>
        </w:trPr>
        <w:tc>
          <w:tcPr>
            <w:tcW w:w="2552" w:type="dxa"/>
            <w:shd w:val="clear" w:color="auto" w:fill="D9D9D9" w:themeFill="background1" w:themeFillShade="D9"/>
          </w:tcPr>
          <w:p w14:paraId="3145F6F5" w14:textId="77777777" w:rsidR="00B039C5" w:rsidRPr="002D56FC" w:rsidRDefault="00B039C5" w:rsidP="007A3B27">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4AF78C56" w14:textId="6A21A335" w:rsidR="00B039C5" w:rsidRPr="00CD1272" w:rsidRDefault="00B039C5" w:rsidP="007A3B27">
            <w:pPr>
              <w:spacing w:line="300" w:lineRule="exact"/>
              <w:rPr>
                <w:rFonts w:asciiTheme="majorEastAsia" w:eastAsiaTheme="majorEastAsia" w:hAnsiTheme="majorEastAsia"/>
                <w:sz w:val="20"/>
                <w:szCs w:val="20"/>
              </w:rPr>
            </w:pPr>
            <w:r w:rsidRPr="002D56FC">
              <w:rPr>
                <w:rFonts w:asciiTheme="majorEastAsia" w:eastAsiaTheme="majorEastAsia" w:hAnsiTheme="majorEastAsia" w:cs="Times New Roman" w:hint="eastAsia"/>
                <w:sz w:val="20"/>
                <w:szCs w:val="20"/>
              </w:rPr>
              <w:t>＜該当する場合は</w:t>
            </w:r>
            <w:r w:rsidRPr="002D56FC">
              <w:rPr>
                <w:rFonts w:asciiTheme="majorEastAsia" w:eastAsiaTheme="majorEastAsia" w:hAnsiTheme="majorEastAsia" w:cs="Times New Roman"/>
                <w:sz w:val="20"/>
                <w:szCs w:val="20"/>
              </w:rPr>
              <w:t>☑＞</w:t>
            </w:r>
          </w:p>
        </w:tc>
        <w:tc>
          <w:tcPr>
            <w:tcW w:w="6804" w:type="dxa"/>
          </w:tcPr>
          <w:p w14:paraId="14B35958" w14:textId="144F4DBE" w:rsidR="00B039C5" w:rsidRDefault="00B039C5" w:rsidP="005960DA">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Pr="00CD1272">
              <w:rPr>
                <w:rFonts w:asciiTheme="majorEastAsia" w:eastAsiaTheme="majorEastAsia" w:hAnsiTheme="majorEastAsia" w:cs="Times New Roman"/>
                <w:sz w:val="20"/>
                <w:szCs w:val="20"/>
              </w:rPr>
              <w:t xml:space="preserve"> </w:t>
            </w:r>
            <w:r w:rsidR="00C2262B">
              <w:rPr>
                <w:rFonts w:asciiTheme="majorEastAsia" w:eastAsiaTheme="majorEastAsia" w:hAnsiTheme="majorEastAsia" w:cs="Times New Roman" w:hint="eastAsia"/>
                <w:sz w:val="20"/>
                <w:szCs w:val="20"/>
              </w:rPr>
              <w:t>平成３０年１２月２１日以降に新たに申請した</w:t>
            </w:r>
            <w:r w:rsidRPr="00CD1272">
              <w:rPr>
                <w:rFonts w:asciiTheme="majorEastAsia" w:eastAsiaTheme="majorEastAsia" w:hAnsiTheme="majorEastAsia" w:cs="Times New Roman" w:hint="eastAsia"/>
                <w:sz w:val="20"/>
                <w:szCs w:val="20"/>
              </w:rPr>
              <w:t>先端設備等導入計画の認定取得（予定）</w:t>
            </w:r>
            <w:r w:rsidR="00C2262B">
              <w:rPr>
                <w:rFonts w:asciiTheme="majorEastAsia" w:eastAsiaTheme="majorEastAsia" w:hAnsiTheme="majorEastAsia" w:cs="Times New Roman" w:hint="eastAsia"/>
                <w:sz w:val="20"/>
                <w:szCs w:val="20"/>
              </w:rPr>
              <w:t>（新たな設備導入を含む計画変更可）</w:t>
            </w:r>
          </w:p>
          <w:p w14:paraId="5FDC2F9F" w14:textId="77777777" w:rsidR="00B039C5" w:rsidRPr="00CD1272"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CD1272" w:rsidRDefault="00B039C5">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00E90A19">
              <w:rPr>
                <w:rFonts w:asciiTheme="majorEastAsia" w:eastAsiaTheme="majorEastAsia" w:hAnsiTheme="majorEastAsia" w:cs="Times New Roman" w:hint="eastAsia"/>
                <w:sz w:val="20"/>
                <w:szCs w:val="20"/>
              </w:rPr>
              <w:t xml:space="preserve"> 平成３０年１２月２１日以降に申請した</w:t>
            </w:r>
            <w:r w:rsidR="00E90A19" w:rsidRPr="002D56FC">
              <w:rPr>
                <w:rFonts w:ascii="ＭＳ ゴシック" w:eastAsia="ＭＳ ゴシック" w:hAnsi="ＭＳ ゴシック" w:cs="MS-Mincho" w:hint="eastAsia"/>
                <w:sz w:val="20"/>
                <w:szCs w:val="20"/>
              </w:rPr>
              <w:t>経営革新計画</w:t>
            </w:r>
            <w:r w:rsidR="00E90A19">
              <w:rPr>
                <w:rFonts w:ascii="ＭＳ ゴシック" w:eastAsia="ＭＳ ゴシック" w:hAnsi="ＭＳ ゴシック" w:cs="MS-Mincho" w:hint="eastAsia"/>
                <w:sz w:val="20"/>
                <w:szCs w:val="20"/>
              </w:rPr>
              <w:t>で、</w:t>
            </w:r>
            <w:r w:rsidRPr="002D56FC">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2D56FC">
              <w:rPr>
                <w:rFonts w:ascii="ＭＳ ゴシック" w:eastAsia="ＭＳ ゴシック" w:hAnsi="ＭＳ ゴシック" w:cs="MS-Mincho" w:hint="eastAsia"/>
                <w:sz w:val="20"/>
                <w:szCs w:val="20"/>
              </w:rPr>
              <w:t>（＝労働生産性）</w:t>
            </w:r>
            <w:r w:rsidRPr="002D56FC">
              <w:rPr>
                <w:rFonts w:ascii="ＭＳ ゴシック" w:eastAsia="ＭＳ ゴシック" w:hAnsi="ＭＳ ゴシック" w:cs="MS-Mincho" w:hint="eastAsia"/>
                <w:sz w:val="20"/>
                <w:szCs w:val="20"/>
              </w:rPr>
              <w:t>」年率３％</w:t>
            </w:r>
            <w:r w:rsidR="00EB30D5">
              <w:rPr>
                <w:rFonts w:ascii="ＭＳ ゴシック" w:eastAsia="ＭＳ ゴシック" w:hAnsi="ＭＳ ゴシック" w:cs="MS-Mincho" w:hint="eastAsia"/>
                <w:sz w:val="20"/>
                <w:szCs w:val="20"/>
              </w:rPr>
              <w:t>以上</w:t>
            </w:r>
            <w:r w:rsidRPr="002D56FC">
              <w:rPr>
                <w:rFonts w:ascii="ＭＳ ゴシック" w:eastAsia="ＭＳ ゴシック" w:hAnsi="ＭＳ ゴシック" w:cs="MS-Mincho" w:hint="eastAsia"/>
                <w:sz w:val="20"/>
                <w:szCs w:val="20"/>
              </w:rPr>
              <w:t>向上する計画の承認取得（予定）</w:t>
            </w:r>
          </w:p>
        </w:tc>
      </w:tr>
      <w:tr w:rsidR="00B039C5" w:rsidRPr="00F0125F" w14:paraId="521A0E46" w14:textId="5F79E06D" w:rsidTr="00CD1272">
        <w:tc>
          <w:tcPr>
            <w:tcW w:w="2552" w:type="dxa"/>
            <w:shd w:val="clear" w:color="auto" w:fill="D9D9D9" w:themeFill="background1" w:themeFillShade="D9"/>
          </w:tcPr>
          <w:p w14:paraId="3339FF8F" w14:textId="77777777" w:rsidR="00B039C5" w:rsidRPr="00F0125F" w:rsidRDefault="00B039C5"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530DE0F9" w14:textId="77777777" w:rsidR="00B039C5" w:rsidRPr="00F0125F" w:rsidRDefault="00B039C5"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F0125F" w:rsidRDefault="00B039C5" w:rsidP="00CD1272">
            <w:pPr>
              <w:ind w:left="200" w:hangingChars="100" w:hanging="2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2C6D7CD" w14:textId="77777777" w:rsidR="00B039C5" w:rsidRPr="00F0125F" w:rsidRDefault="00B039C5" w:rsidP="005960DA">
            <w:pPr>
              <w:spacing w:line="240" w:lineRule="exact"/>
              <w:rPr>
                <w:rFonts w:asciiTheme="majorEastAsia" w:eastAsiaTheme="majorEastAsia" w:hAnsiTheme="majorEastAsia"/>
                <w:sz w:val="20"/>
                <w:szCs w:val="20"/>
              </w:rPr>
            </w:pPr>
          </w:p>
          <w:p w14:paraId="215196FC" w14:textId="12B6B575" w:rsidR="00B039C5" w:rsidRPr="00F0125F" w:rsidRDefault="00B039C5" w:rsidP="005960DA">
            <w:pPr>
              <w:spacing w:line="240" w:lineRule="exact"/>
              <w:ind w:left="320"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F837CC">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F837CC">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F837CC">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F0125F" w:rsidRDefault="007A3B27" w:rsidP="007A3B27">
      <w:pPr>
        <w:rPr>
          <w:rFonts w:asciiTheme="majorEastAsia" w:eastAsiaTheme="majorEastAsia" w:hAnsiTheme="majorEastAsia"/>
          <w:sz w:val="20"/>
          <w:szCs w:val="20"/>
        </w:rPr>
      </w:pPr>
    </w:p>
    <w:p w14:paraId="4375506C" w14:textId="069B2298" w:rsidR="007A3B27"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CD1272" w:rsidRDefault="00E411AE">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w:t>
      </w:r>
      <w:r w:rsidR="00AD121F" w:rsidRPr="00CD1272">
        <w:rPr>
          <w:rFonts w:asciiTheme="majorEastAsia" w:eastAsiaTheme="majorEastAsia" w:hAnsiTheme="majorEastAsia" w:cs="ＭＳ 明朝" w:hint="eastAsia"/>
          <w:b/>
        </w:rPr>
        <w:t>経費</w:t>
      </w:r>
      <w:r w:rsidRPr="00CD1272">
        <w:rPr>
          <w:rFonts w:asciiTheme="majorEastAsia" w:eastAsiaTheme="majorEastAsia" w:hAnsiTheme="majorEastAsia" w:cs="ＭＳ 明朝" w:hint="eastAsia"/>
          <w:b/>
        </w:rPr>
        <w:t>配分表＞</w:t>
      </w:r>
    </w:p>
    <w:p w14:paraId="159A6F98" w14:textId="1121E513" w:rsidR="00A25937" w:rsidRPr="002D56FC"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連携体参加事業者の補助金交付申請額の経費配分</w:t>
      </w:r>
      <w:r w:rsidR="00AE4CF4">
        <w:rPr>
          <w:rFonts w:asciiTheme="majorEastAsia" w:eastAsiaTheme="majorEastAsia" w:hAnsiTheme="majorEastAsia" w:cs="ＭＳ 明朝" w:hint="eastAsia"/>
          <w:sz w:val="20"/>
          <w:szCs w:val="20"/>
        </w:rPr>
        <w:t>額</w:t>
      </w:r>
      <w:r>
        <w:rPr>
          <w:rFonts w:asciiTheme="majorEastAsia" w:eastAsiaTheme="majorEastAsia" w:hAnsiTheme="majorEastAsia" w:cs="ＭＳ 明朝" w:hint="eastAsia"/>
          <w:sz w:val="20"/>
          <w:szCs w:val="20"/>
        </w:rPr>
        <w:t>を記載してください。</w:t>
      </w:r>
      <w:r w:rsidRPr="00F0125F">
        <w:rPr>
          <w:rFonts w:asciiTheme="majorEastAsia" w:eastAsiaTheme="majorEastAsia" w:hAnsiTheme="majorEastAsia" w:cs="ＭＳ 明朝" w:hint="eastAsia"/>
          <w:sz w:val="20"/>
          <w:szCs w:val="20"/>
        </w:rPr>
        <w:t xml:space="preserve">　　</w:t>
      </w:r>
    </w:p>
    <w:p w14:paraId="7BFF7862" w14:textId="77777777" w:rsidR="00E411AE" w:rsidRPr="00F0125F"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E411AE" w:rsidRPr="00F0125F"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F0125F" w:rsidRDefault="0076094D">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E411AE" w:rsidRPr="00F0125F">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7F5A60A0"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E411AE" w:rsidRPr="00F0125F" w14:paraId="061AC7B6" w14:textId="77777777" w:rsidTr="00CD1272">
        <w:trPr>
          <w:trHeight w:val="270"/>
        </w:trPr>
        <w:tc>
          <w:tcPr>
            <w:tcW w:w="1130" w:type="dxa"/>
            <w:vMerge/>
            <w:shd w:val="clear" w:color="auto" w:fill="D9D9D9" w:themeFill="background1" w:themeFillShade="D9"/>
          </w:tcPr>
          <w:p w14:paraId="47E581FE"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73DFCF2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w:t>
            </w:r>
            <w:r>
              <w:rPr>
                <w:rFonts w:cs="ＭＳ 明朝"/>
                <w:sz w:val="20"/>
                <w:szCs w:val="20"/>
              </w:rPr>
              <w:t>2</w:t>
            </w:r>
            <w:r w:rsidRPr="00F0125F">
              <w:rPr>
                <w:rFonts w:cs="ＭＳ 明朝"/>
                <w:sz w:val="20"/>
                <w:szCs w:val="20"/>
              </w:rPr>
              <w:t>,000</w:t>
            </w:r>
            <w:r w:rsidRPr="00F0125F">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3BDEE1F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配分額</w:t>
            </w:r>
            <w:r w:rsidRPr="00F0125F">
              <w:rPr>
                <w:rFonts w:cs="ＭＳ 明朝" w:hint="eastAsia"/>
                <w:sz w:val="20"/>
                <w:szCs w:val="20"/>
                <w:vertAlign w:val="superscript"/>
              </w:rPr>
              <w:t>注</w:t>
            </w:r>
          </w:p>
          <w:p w14:paraId="708E79A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24DD976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59" w:type="dxa"/>
            <w:shd w:val="clear" w:color="auto" w:fill="D9D9D9" w:themeFill="background1" w:themeFillShade="D9"/>
            <w:vAlign w:val="center"/>
          </w:tcPr>
          <w:p w14:paraId="2E916BFB" w14:textId="77777777" w:rsidR="00AE4CF4" w:rsidRDefault="00E411AE" w:rsidP="00AD121F">
            <w:pPr>
              <w:autoSpaceDE w:val="0"/>
              <w:autoSpaceDN w:val="0"/>
              <w:spacing w:line="260" w:lineRule="exact"/>
              <w:jc w:val="center"/>
              <w:rPr>
                <w:rFonts w:cs="ＭＳ 明朝"/>
                <w:sz w:val="20"/>
                <w:szCs w:val="20"/>
              </w:rPr>
            </w:pPr>
            <w:r>
              <w:rPr>
                <w:rFonts w:cs="ＭＳ 明朝" w:hint="eastAsia"/>
                <w:sz w:val="20"/>
                <w:szCs w:val="20"/>
              </w:rPr>
              <w:t>事業遂行に</w:t>
            </w:r>
          </w:p>
          <w:p w14:paraId="1DE312D4" w14:textId="011C1D01" w:rsidR="00E411AE" w:rsidRPr="00F0125F" w:rsidRDefault="00E411AE" w:rsidP="00AD121F">
            <w:pPr>
              <w:autoSpaceDE w:val="0"/>
              <w:autoSpaceDN w:val="0"/>
              <w:spacing w:line="260" w:lineRule="exact"/>
              <w:jc w:val="center"/>
              <w:rPr>
                <w:rFonts w:cs="ＭＳ 明朝"/>
                <w:sz w:val="20"/>
                <w:szCs w:val="20"/>
              </w:rPr>
            </w:pPr>
            <w:r>
              <w:rPr>
                <w:rFonts w:cs="ＭＳ 明朝" w:hint="eastAsia"/>
                <w:sz w:val="20"/>
                <w:szCs w:val="20"/>
              </w:rPr>
              <w:t>必要な</w:t>
            </w:r>
            <w:r w:rsidRPr="00F0125F">
              <w:rPr>
                <w:rFonts w:cs="ＭＳ 明朝" w:hint="eastAsia"/>
                <w:sz w:val="20"/>
                <w:szCs w:val="20"/>
              </w:rPr>
              <w:t>専門家活用増額分</w:t>
            </w:r>
          </w:p>
          <w:p w14:paraId="2B561F57"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701" w:type="dxa"/>
            <w:shd w:val="clear" w:color="auto" w:fill="D9D9D9" w:themeFill="background1" w:themeFillShade="D9"/>
            <w:vAlign w:val="center"/>
          </w:tcPr>
          <w:p w14:paraId="21FD1BA8" w14:textId="77777777" w:rsidR="00E411AE" w:rsidRPr="00F0125F"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E411AE" w:rsidRPr="00F0125F" w14:paraId="615D2F6F" w14:textId="77777777" w:rsidTr="00CD1272">
        <w:tc>
          <w:tcPr>
            <w:tcW w:w="1130" w:type="dxa"/>
          </w:tcPr>
          <w:p w14:paraId="4C6C562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42593302" w14:textId="14FE1541"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306A7B8" w14:textId="5983165F"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61CE2041" w14:textId="77777777" w:rsidTr="00CD1272">
        <w:tc>
          <w:tcPr>
            <w:tcW w:w="1130" w:type="dxa"/>
          </w:tcPr>
          <w:p w14:paraId="4EF19D4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C823F5D" w14:textId="3A1D8B8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BC5795F" w14:textId="5BE34D69"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5096D7A5" w14:textId="77777777" w:rsidTr="00CD1272">
        <w:tc>
          <w:tcPr>
            <w:tcW w:w="1130" w:type="dxa"/>
            <w:tcBorders>
              <w:right w:val="single" w:sz="4" w:space="0" w:color="auto"/>
            </w:tcBorders>
          </w:tcPr>
          <w:p w14:paraId="3BB8497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3F5328F6" w14:textId="27C807DB"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45734F0" w14:textId="44310635"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0C09029D" w14:textId="77777777" w:rsidTr="00CD1272">
        <w:tc>
          <w:tcPr>
            <w:tcW w:w="1130" w:type="dxa"/>
            <w:tcBorders>
              <w:right w:val="single" w:sz="4" w:space="0" w:color="auto"/>
            </w:tcBorders>
          </w:tcPr>
          <w:p w14:paraId="45DBA38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26C246A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61C7033"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2D3D821A" w14:textId="77777777" w:rsidTr="00CD1272">
        <w:tc>
          <w:tcPr>
            <w:tcW w:w="1130" w:type="dxa"/>
            <w:tcBorders>
              <w:right w:val="single" w:sz="4" w:space="0" w:color="auto"/>
            </w:tcBorders>
          </w:tcPr>
          <w:p w14:paraId="50B5E959"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88448A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5E4953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4161436D" w14:textId="77777777" w:rsidTr="00CD1272">
        <w:tc>
          <w:tcPr>
            <w:tcW w:w="1130" w:type="dxa"/>
            <w:tcBorders>
              <w:bottom w:val="double" w:sz="4" w:space="0" w:color="auto"/>
              <w:right w:val="single" w:sz="4" w:space="0" w:color="auto"/>
            </w:tcBorders>
          </w:tcPr>
          <w:p w14:paraId="2BB4E37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3C2B61EB"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67584BC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21071B0F" w14:textId="77777777" w:rsidTr="00CD1272">
        <w:tc>
          <w:tcPr>
            <w:tcW w:w="1130" w:type="dxa"/>
            <w:tcBorders>
              <w:top w:val="double" w:sz="4" w:space="0" w:color="auto"/>
              <w:right w:val="single" w:sz="4" w:space="0" w:color="auto"/>
            </w:tcBorders>
          </w:tcPr>
          <w:p w14:paraId="4B6496C5" w14:textId="77777777"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F0125F" w:rsidRDefault="00E411AE"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4A776672" w14:textId="1F0781CF"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61A20E2F" w14:textId="308B6FAE"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bl>
    <w:p w14:paraId="23995D72" w14:textId="1DE3C719" w:rsidR="003E7B65" w:rsidRPr="00F0125F" w:rsidRDefault="00E411AE" w:rsidP="00264A2C">
      <w:pPr>
        <w:widowControl w:val="0"/>
        <w:wordWrap w:val="0"/>
        <w:overflowPunct w:val="0"/>
        <w:adjustRightInd w:val="0"/>
        <w:spacing w:line="220" w:lineRule="exact"/>
        <w:ind w:leftChars="50" w:left="280" w:rightChars="-41" w:right="-98" w:hangingChars="100" w:hanging="160"/>
        <w:textAlignment w:val="baseline"/>
        <w:rPr>
          <w:sz w:val="17"/>
          <w:szCs w:val="17"/>
        </w:rPr>
      </w:pPr>
      <w:r w:rsidRPr="00F0125F">
        <w:rPr>
          <w:rFonts w:asciiTheme="majorEastAsia" w:eastAsiaTheme="majorEastAsia" w:hAnsiTheme="majorEastAsia" w:cs="ＭＳ 明朝" w:hint="eastAsia"/>
          <w:sz w:val="16"/>
          <w:szCs w:val="20"/>
        </w:rPr>
        <w:t>注．個者ごとの補助上限額である</w:t>
      </w:r>
      <w:r>
        <w:rPr>
          <w:rFonts w:asciiTheme="majorEastAsia" w:eastAsiaTheme="majorEastAsia" w:hAnsiTheme="majorEastAsia" w:cs="ＭＳ 明朝" w:hint="eastAsia"/>
          <w:sz w:val="16"/>
          <w:szCs w:val="20"/>
        </w:rPr>
        <w:t>２</w:t>
      </w:r>
      <w:r w:rsidRPr="00F0125F">
        <w:rPr>
          <w:rFonts w:asciiTheme="majorEastAsia" w:eastAsiaTheme="majorEastAsia" w:hAnsiTheme="majorEastAsia" w:cs="ＭＳ 明朝" w:hint="eastAsia"/>
          <w:sz w:val="16"/>
          <w:szCs w:val="20"/>
        </w:rPr>
        <w:t>，０００万円に加え、２００万円に連携体参加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数を乗じて算出した額を上限に連携体内で配分可能です（ただし、連携体参加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の各事業者の補助金額は個々に交付決定されるため、交付決定後に連携体内で流用することはできません）。さらに、</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r w:rsidR="00264A2C">
        <w:rPr>
          <w:rFonts w:asciiTheme="majorEastAsia" w:eastAsiaTheme="majorEastAsia" w:hAnsiTheme="majorEastAsia" w:cs="ＭＳ 明朝" w:hint="eastAsia"/>
          <w:sz w:val="16"/>
          <w:szCs w:val="20"/>
        </w:rPr>
        <w:t>。</w:t>
      </w:r>
    </w:p>
    <w:sectPr w:rsidR="003E7B65" w:rsidRPr="00F0125F" w:rsidSect="00264A2C">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04D0E" w14:textId="77777777" w:rsidR="00FD39B8" w:rsidRPr="00CB4E7A" w:rsidRDefault="00FD39B8">
      <w:pPr>
        <w:rPr>
          <w:sz w:val="20"/>
          <w:szCs w:val="20"/>
        </w:rPr>
      </w:pPr>
      <w:r w:rsidRPr="00CB4E7A">
        <w:rPr>
          <w:sz w:val="20"/>
          <w:szCs w:val="20"/>
        </w:rPr>
        <w:separator/>
      </w:r>
    </w:p>
  </w:endnote>
  <w:endnote w:type="continuationSeparator" w:id="0">
    <w:p w14:paraId="6DA5F0E3" w14:textId="77777777" w:rsidR="00FD39B8" w:rsidRPr="00CB4E7A" w:rsidRDefault="00FD39B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D731EA" w:rsidRPr="00D731EA">
          <w:rPr>
            <w:rFonts w:asciiTheme="majorEastAsia" w:eastAsiaTheme="majorEastAsia" w:hAnsiTheme="majorEastAsia" w:cs="Times New Roman"/>
            <w:noProof/>
            <w:sz w:val="21"/>
            <w:szCs w:val="21"/>
            <w:lang w:val="ja-JP"/>
          </w:rPr>
          <w:t>2</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5F04" w14:textId="77777777" w:rsidR="00FD39B8" w:rsidRPr="00CB4E7A" w:rsidRDefault="00FD39B8">
      <w:pPr>
        <w:rPr>
          <w:sz w:val="20"/>
          <w:szCs w:val="20"/>
        </w:rPr>
      </w:pPr>
      <w:r w:rsidRPr="00CB4E7A">
        <w:rPr>
          <w:sz w:val="20"/>
          <w:szCs w:val="20"/>
        </w:rPr>
        <w:separator/>
      </w:r>
    </w:p>
  </w:footnote>
  <w:footnote w:type="continuationSeparator" w:id="0">
    <w:p w14:paraId="45257830" w14:textId="77777777" w:rsidR="00FD39B8" w:rsidRPr="00CB4E7A" w:rsidRDefault="00FD39B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2E6A"/>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A2C"/>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1EA"/>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1FEC"/>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28A"/>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39B8"/>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DF21-F9D3-4986-9673-A3E82EE2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2019-05-09T00:59:00Z</dcterms:modified>
</cp:coreProperties>
</file>